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ДОРОЖНАЯ КАРТА (ПЛАН МЕРОПРИЯТИЙ) </w:t>
      </w:r>
    </w:p>
    <w:p w:rsidR="002E2ACD" w:rsidRDefault="002E2ACD" w:rsidP="00B02972">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ПО РЕАЛИЗАЦИИ ПОЛОЖЕНИЯ О СИСТЕМЕ (ЦЕЛЕВОЙ МОДЕЛИ) НАСТАВНИЧЕСТВА ПЕДАГОГИЧЕСКИХ РАБОТНИКОВ </w:t>
      </w:r>
      <w:r w:rsidR="00B02972" w:rsidRPr="00D453A6">
        <w:rPr>
          <w:rFonts w:ascii="Times New Roman" w:eastAsia="Times New Roman" w:hAnsi="Times New Roman"/>
          <w:b/>
          <w:sz w:val="24"/>
          <w:szCs w:val="24"/>
          <w:lang w:eastAsia="ru-RU"/>
        </w:rPr>
        <w:t xml:space="preserve">В </w:t>
      </w:r>
      <w:r w:rsidR="00B02972">
        <w:rPr>
          <w:rFonts w:ascii="Times New Roman" w:eastAsia="Times New Roman" w:hAnsi="Times New Roman"/>
          <w:b/>
          <w:sz w:val="24"/>
          <w:szCs w:val="24"/>
          <w:lang w:eastAsia="ru-RU"/>
        </w:rPr>
        <w:t>МБДОУ ДЕТСКИЙ САД № 20 «ТЕРЕМОК»</w:t>
      </w:r>
    </w:p>
    <w:p w:rsidR="00CA610C" w:rsidRPr="00D453A6" w:rsidRDefault="00CA610C"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 20</w:t>
      </w:r>
      <w:r w:rsidR="00B02972">
        <w:rPr>
          <w:rFonts w:ascii="Times New Roman" w:eastAsia="Times New Roman" w:hAnsi="Times New Roman"/>
          <w:b/>
          <w:sz w:val="24"/>
          <w:szCs w:val="24"/>
          <w:lang w:eastAsia="ru-RU"/>
        </w:rPr>
        <w:t>2</w:t>
      </w:r>
      <w:r w:rsidR="00B11EDD">
        <w:rPr>
          <w:rFonts w:ascii="Times New Roman" w:eastAsia="Times New Roman" w:hAnsi="Times New Roman"/>
          <w:b/>
          <w:sz w:val="24"/>
          <w:szCs w:val="24"/>
          <w:lang w:eastAsia="ru-RU"/>
        </w:rPr>
        <w:t>5</w:t>
      </w:r>
      <w:r>
        <w:rPr>
          <w:rFonts w:ascii="Times New Roman" w:eastAsia="Times New Roman" w:hAnsi="Times New Roman"/>
          <w:b/>
          <w:sz w:val="24"/>
          <w:szCs w:val="24"/>
          <w:lang w:eastAsia="ru-RU"/>
        </w:rPr>
        <w:t xml:space="preserve"> - 20</w:t>
      </w:r>
      <w:r w:rsidR="00B02972">
        <w:rPr>
          <w:rFonts w:ascii="Times New Roman" w:eastAsia="Times New Roman" w:hAnsi="Times New Roman"/>
          <w:b/>
          <w:sz w:val="24"/>
          <w:szCs w:val="24"/>
          <w:lang w:eastAsia="ru-RU"/>
        </w:rPr>
        <w:t>2</w:t>
      </w:r>
      <w:r w:rsidR="00B11EDD">
        <w:rPr>
          <w:rFonts w:ascii="Times New Roman" w:eastAsia="Times New Roman" w:hAnsi="Times New Roman"/>
          <w:b/>
          <w:sz w:val="24"/>
          <w:szCs w:val="24"/>
          <w:lang w:eastAsia="ru-RU"/>
        </w:rPr>
        <w:t>6</w:t>
      </w: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г</w:t>
      </w:r>
      <w:r w:rsidR="000E784C">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г</w:t>
      </w:r>
      <w:proofErr w:type="spellEnd"/>
      <w:r w:rsidR="000E784C">
        <w:rPr>
          <w:rFonts w:ascii="Times New Roman" w:eastAsia="Times New Roman" w:hAnsi="Times New Roman"/>
          <w:b/>
          <w:sz w:val="24"/>
          <w:szCs w:val="24"/>
          <w:lang w:eastAsia="ru-RU"/>
        </w:rPr>
        <w:t>.</w:t>
      </w:r>
      <w:bookmarkStart w:id="0" w:name="_GoBack"/>
      <w:bookmarkEnd w:id="0"/>
    </w:p>
    <w:tbl>
      <w:tblPr>
        <w:tblpPr w:leftFromText="180" w:rightFromText="180" w:vertAnchor="text" w:horzAnchor="margin" w:tblpXSpec="center" w:tblpY="8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674"/>
        <w:gridCol w:w="7487"/>
        <w:gridCol w:w="1538"/>
        <w:gridCol w:w="2309"/>
      </w:tblGrid>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Наименование этапа</w:t>
            </w:r>
          </w:p>
        </w:tc>
        <w:tc>
          <w:tcPr>
            <w:tcW w:w="2571" w:type="pct"/>
            <w:shd w:val="clear" w:color="auto" w:fill="auto"/>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Содержание деятельности и примерный план мероприятий</w:t>
            </w:r>
            <w:r w:rsidRPr="00D453A6">
              <w:rPr>
                <w:rFonts w:ascii="Times New Roman" w:eastAsia="Times New Roman" w:hAnsi="Times New Roman"/>
                <w:b/>
                <w:sz w:val="24"/>
                <w:szCs w:val="24"/>
                <w:vertAlign w:val="superscript"/>
                <w:lang w:eastAsia="ru-RU"/>
              </w:rPr>
              <w:footnoteReference w:id="1"/>
            </w:r>
          </w:p>
        </w:tc>
        <w:tc>
          <w:tcPr>
            <w:tcW w:w="528" w:type="pct"/>
          </w:tcPr>
          <w:p w:rsidR="0058219B"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Сроки</w:t>
            </w:r>
          </w:p>
        </w:tc>
        <w:tc>
          <w:tcPr>
            <w:tcW w:w="793" w:type="pct"/>
          </w:tcPr>
          <w:p w:rsidR="0058219B" w:rsidRPr="00D453A6" w:rsidRDefault="0058219B" w:rsidP="002E2ACD">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Ответственные</w:t>
            </w:r>
          </w:p>
        </w:tc>
      </w:tr>
      <w:tr w:rsidR="0058219B" w:rsidRPr="00D453A6" w:rsidTr="001F494E">
        <w:tc>
          <w:tcPr>
            <w:tcW w:w="190"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1.</w:t>
            </w:r>
          </w:p>
        </w:tc>
        <w:tc>
          <w:tcPr>
            <w:tcW w:w="918" w:type="pct"/>
            <w:shd w:val="clear" w:color="auto" w:fill="auto"/>
          </w:tcPr>
          <w:p w:rsidR="0058219B" w:rsidRPr="00D453A6" w:rsidRDefault="0058219B" w:rsidP="002E2ACD">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Подготовка условий для реализации системы (целевой модели) наставничества</w:t>
            </w:r>
          </w:p>
        </w:tc>
        <w:tc>
          <w:tcPr>
            <w:tcW w:w="2571" w:type="pct"/>
            <w:shd w:val="clear" w:color="auto" w:fill="auto"/>
          </w:tcPr>
          <w:p w:rsidR="0058219B" w:rsidRPr="00D453A6" w:rsidRDefault="0058219B" w:rsidP="002E2ACD">
            <w:pPr>
              <w:spacing w:after="0" w:line="240" w:lineRule="auto"/>
              <w:jc w:val="both"/>
              <w:rPr>
                <w:rFonts w:ascii="Times New Roman" w:hAnsi="Times New Roman"/>
                <w:b/>
                <w:sz w:val="24"/>
                <w:szCs w:val="24"/>
              </w:rPr>
            </w:pPr>
            <w:r w:rsidRPr="00D453A6">
              <w:rPr>
                <w:rFonts w:ascii="Times New Roman" w:hAnsi="Times New Roman"/>
                <w:b/>
                <w:sz w:val="24"/>
                <w:szCs w:val="24"/>
              </w:rPr>
              <w:t>Подготовка и принятие локальных нормативных правовых актов образовательной организации:</w:t>
            </w:r>
          </w:p>
          <w:p w:rsidR="0058219B"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xml:space="preserve">– приказ «Об утверждении положения о системе (целевой модели) наставничества педагогических работников в образовательной организации» </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Дорожная карта (план мероприятий) по реализации Положения о системе (целевой модели) наставничества педагогических работников в образовательной организации),</w:t>
            </w:r>
          </w:p>
          <w:p w:rsidR="0058219B" w:rsidRPr="00D453A6" w:rsidRDefault="0058219B" w:rsidP="002E2ACD">
            <w:pPr>
              <w:spacing w:after="0" w:line="240" w:lineRule="auto"/>
              <w:jc w:val="both"/>
              <w:rPr>
                <w:rFonts w:ascii="Times New Roman" w:hAnsi="Times New Roman"/>
                <w:sz w:val="24"/>
                <w:szCs w:val="24"/>
              </w:rPr>
            </w:pPr>
            <w:r w:rsidRPr="00D453A6">
              <w:rPr>
                <w:rFonts w:ascii="Times New Roman" w:hAnsi="Times New Roman"/>
                <w:sz w:val="24"/>
                <w:szCs w:val="24"/>
              </w:rPr>
              <w:t>– приказ (ы) о закреплении наставнических пар/групп,</w:t>
            </w:r>
          </w:p>
          <w:p w:rsidR="0058219B" w:rsidRPr="00D453A6" w:rsidRDefault="00B02972" w:rsidP="002E2ACD">
            <w:pPr>
              <w:spacing w:after="0" w:line="240" w:lineRule="auto"/>
              <w:jc w:val="both"/>
              <w:rPr>
                <w:rFonts w:ascii="Times New Roman" w:hAnsi="Times New Roman"/>
                <w:sz w:val="24"/>
                <w:szCs w:val="24"/>
              </w:rPr>
            </w:pPr>
            <w:r>
              <w:rPr>
                <w:rFonts w:ascii="Times New Roman" w:hAnsi="Times New Roman"/>
                <w:sz w:val="24"/>
                <w:szCs w:val="24"/>
              </w:rPr>
              <w:t xml:space="preserve">– </w:t>
            </w:r>
            <w:r w:rsidR="0058219B" w:rsidRPr="00D453A6">
              <w:rPr>
                <w:rFonts w:ascii="Times New Roman" w:hAnsi="Times New Roman"/>
                <w:sz w:val="24"/>
                <w:szCs w:val="24"/>
              </w:rPr>
              <w:t>подготовка шаблона персонализированной программы наставничества.</w:t>
            </w:r>
          </w:p>
        </w:tc>
        <w:tc>
          <w:tcPr>
            <w:tcW w:w="528" w:type="pct"/>
          </w:tcPr>
          <w:p w:rsidR="0058219B" w:rsidRPr="00B11EDD" w:rsidRDefault="0058219B" w:rsidP="002E2ACD">
            <w:pPr>
              <w:spacing w:after="0" w:line="240" w:lineRule="auto"/>
              <w:jc w:val="both"/>
              <w:rPr>
                <w:rFonts w:ascii="Times New Roman" w:hAnsi="Times New Roman"/>
                <w:sz w:val="24"/>
                <w:szCs w:val="24"/>
              </w:rPr>
            </w:pPr>
          </w:p>
          <w:p w:rsidR="00B11EDD" w:rsidRPr="00B11EDD" w:rsidRDefault="00B11EDD" w:rsidP="002E2ACD">
            <w:pPr>
              <w:spacing w:after="0" w:line="240" w:lineRule="auto"/>
              <w:jc w:val="both"/>
              <w:rPr>
                <w:rFonts w:ascii="Times New Roman" w:hAnsi="Times New Roman"/>
                <w:sz w:val="24"/>
                <w:szCs w:val="24"/>
              </w:rPr>
            </w:pPr>
          </w:p>
          <w:p w:rsidR="00B11EDD" w:rsidRPr="00B11EDD" w:rsidRDefault="00B11EDD" w:rsidP="00B11EDD">
            <w:pPr>
              <w:spacing w:after="0" w:line="240" w:lineRule="auto"/>
              <w:ind w:right="-41"/>
              <w:jc w:val="both"/>
              <w:rPr>
                <w:rFonts w:ascii="Times New Roman" w:hAnsi="Times New Roman"/>
                <w:sz w:val="24"/>
                <w:szCs w:val="24"/>
              </w:rPr>
            </w:pPr>
            <w:r w:rsidRPr="00B11EDD">
              <w:rPr>
                <w:rFonts w:ascii="Times New Roman" w:hAnsi="Times New Roman"/>
                <w:sz w:val="24"/>
                <w:szCs w:val="24"/>
              </w:rPr>
              <w:t>апрель 2025</w:t>
            </w:r>
            <w:r>
              <w:rPr>
                <w:rFonts w:ascii="Times New Roman" w:hAnsi="Times New Roman"/>
                <w:sz w:val="24"/>
                <w:szCs w:val="24"/>
              </w:rPr>
              <w:t xml:space="preserve"> г</w:t>
            </w:r>
          </w:p>
          <w:p w:rsidR="00B11EDD" w:rsidRPr="00B11EDD" w:rsidRDefault="00B11EDD" w:rsidP="002E2ACD">
            <w:pPr>
              <w:spacing w:after="0" w:line="240" w:lineRule="auto"/>
              <w:jc w:val="both"/>
              <w:rPr>
                <w:rFonts w:ascii="Times New Roman" w:hAnsi="Times New Roman"/>
                <w:sz w:val="24"/>
                <w:szCs w:val="24"/>
              </w:rPr>
            </w:pPr>
          </w:p>
          <w:p w:rsidR="00B11EDD" w:rsidRPr="00B11EDD" w:rsidRDefault="00B11EDD" w:rsidP="002E2ACD">
            <w:pPr>
              <w:spacing w:after="0" w:line="240" w:lineRule="auto"/>
              <w:jc w:val="both"/>
              <w:rPr>
                <w:rFonts w:ascii="Times New Roman" w:hAnsi="Times New Roman"/>
                <w:sz w:val="24"/>
                <w:szCs w:val="24"/>
              </w:rPr>
            </w:pPr>
          </w:p>
          <w:p w:rsidR="00B11EDD" w:rsidRDefault="00B11EDD" w:rsidP="00B11EDD">
            <w:pPr>
              <w:spacing w:after="0" w:line="240" w:lineRule="auto"/>
              <w:ind w:right="-41"/>
              <w:jc w:val="both"/>
              <w:rPr>
                <w:rFonts w:ascii="Times New Roman" w:hAnsi="Times New Roman"/>
                <w:sz w:val="24"/>
                <w:szCs w:val="24"/>
              </w:rPr>
            </w:pPr>
            <w:r w:rsidRPr="00B11EDD">
              <w:rPr>
                <w:rFonts w:ascii="Times New Roman" w:hAnsi="Times New Roman"/>
                <w:sz w:val="24"/>
                <w:szCs w:val="24"/>
              </w:rPr>
              <w:t>апрель 2025 г</w:t>
            </w:r>
          </w:p>
          <w:p w:rsidR="00104C7D" w:rsidRDefault="00104C7D" w:rsidP="00B11EDD">
            <w:pPr>
              <w:spacing w:after="0" w:line="240" w:lineRule="auto"/>
              <w:ind w:right="-41"/>
              <w:jc w:val="both"/>
              <w:rPr>
                <w:rFonts w:ascii="Times New Roman" w:hAnsi="Times New Roman"/>
                <w:sz w:val="24"/>
                <w:szCs w:val="24"/>
              </w:rPr>
            </w:pPr>
          </w:p>
          <w:p w:rsidR="00104C7D" w:rsidRDefault="00104C7D" w:rsidP="00B11EDD">
            <w:pPr>
              <w:spacing w:after="0" w:line="240" w:lineRule="auto"/>
              <w:ind w:right="-41"/>
              <w:jc w:val="both"/>
              <w:rPr>
                <w:rFonts w:ascii="Times New Roman" w:hAnsi="Times New Roman"/>
                <w:sz w:val="24"/>
                <w:szCs w:val="24"/>
              </w:rPr>
            </w:pPr>
          </w:p>
          <w:p w:rsidR="00104C7D" w:rsidRPr="00B11EDD" w:rsidRDefault="00104C7D" w:rsidP="00B11EDD">
            <w:pPr>
              <w:spacing w:after="0" w:line="240" w:lineRule="auto"/>
              <w:ind w:right="-41"/>
              <w:jc w:val="both"/>
              <w:rPr>
                <w:rFonts w:ascii="Times New Roman" w:hAnsi="Times New Roman"/>
                <w:sz w:val="24"/>
                <w:szCs w:val="24"/>
              </w:rPr>
            </w:pPr>
            <w:r>
              <w:rPr>
                <w:rFonts w:ascii="Times New Roman" w:hAnsi="Times New Roman"/>
                <w:sz w:val="24"/>
                <w:szCs w:val="24"/>
              </w:rPr>
              <w:t>август 2025</w:t>
            </w:r>
          </w:p>
        </w:tc>
        <w:tc>
          <w:tcPr>
            <w:tcW w:w="793" w:type="pct"/>
          </w:tcPr>
          <w:p w:rsidR="0058219B" w:rsidRDefault="0058219B" w:rsidP="002E2ACD">
            <w:pPr>
              <w:spacing w:after="0" w:line="240" w:lineRule="auto"/>
              <w:jc w:val="both"/>
              <w:rPr>
                <w:rFonts w:ascii="Times New Roman" w:hAnsi="Times New Roman"/>
                <w:b/>
                <w:sz w:val="24"/>
                <w:szCs w:val="24"/>
              </w:rPr>
            </w:pPr>
          </w:p>
          <w:p w:rsidR="00104C7D" w:rsidRDefault="00104C7D" w:rsidP="002E2ACD">
            <w:pPr>
              <w:spacing w:after="0" w:line="240" w:lineRule="auto"/>
              <w:jc w:val="both"/>
              <w:rPr>
                <w:rFonts w:ascii="Times New Roman" w:hAnsi="Times New Roman"/>
                <w:b/>
                <w:sz w:val="24"/>
                <w:szCs w:val="24"/>
              </w:rPr>
            </w:pPr>
          </w:p>
          <w:p w:rsidR="00104C7D" w:rsidRPr="00104C7D" w:rsidRDefault="00104C7D" w:rsidP="002E2ACD">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104C7D" w:rsidRDefault="00104C7D" w:rsidP="002E2ACD">
            <w:pPr>
              <w:spacing w:after="0" w:line="240" w:lineRule="auto"/>
              <w:jc w:val="both"/>
              <w:rPr>
                <w:rFonts w:ascii="Times New Roman" w:hAnsi="Times New Roman"/>
                <w:sz w:val="24"/>
                <w:szCs w:val="24"/>
              </w:rPr>
            </w:pPr>
            <w:r w:rsidRPr="00104C7D">
              <w:rPr>
                <w:rFonts w:ascii="Times New Roman" w:hAnsi="Times New Roman"/>
                <w:sz w:val="24"/>
                <w:szCs w:val="24"/>
              </w:rPr>
              <w:t>заведующий</w:t>
            </w:r>
          </w:p>
          <w:p w:rsidR="00104C7D" w:rsidRDefault="00104C7D" w:rsidP="002E2ACD">
            <w:pPr>
              <w:spacing w:after="0" w:line="240" w:lineRule="auto"/>
              <w:jc w:val="both"/>
              <w:rPr>
                <w:rFonts w:ascii="Times New Roman" w:hAnsi="Times New Roman"/>
                <w:sz w:val="24"/>
                <w:szCs w:val="24"/>
              </w:rPr>
            </w:pPr>
          </w:p>
          <w:p w:rsidR="00104C7D" w:rsidRPr="00104C7D" w:rsidRDefault="00104C7D" w:rsidP="00104C7D">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104C7D" w:rsidRDefault="00104C7D" w:rsidP="00104C7D">
            <w:pPr>
              <w:spacing w:after="0" w:line="240" w:lineRule="auto"/>
              <w:jc w:val="both"/>
              <w:rPr>
                <w:rFonts w:ascii="Times New Roman" w:hAnsi="Times New Roman"/>
                <w:sz w:val="24"/>
                <w:szCs w:val="24"/>
              </w:rPr>
            </w:pPr>
            <w:r w:rsidRPr="00104C7D">
              <w:rPr>
                <w:rFonts w:ascii="Times New Roman" w:hAnsi="Times New Roman"/>
                <w:sz w:val="24"/>
                <w:szCs w:val="24"/>
              </w:rPr>
              <w:t>заведующий</w:t>
            </w:r>
          </w:p>
          <w:p w:rsidR="00104C7D" w:rsidRDefault="00104C7D" w:rsidP="00104C7D">
            <w:pPr>
              <w:spacing w:after="0" w:line="240" w:lineRule="auto"/>
              <w:jc w:val="both"/>
              <w:rPr>
                <w:rFonts w:ascii="Times New Roman" w:hAnsi="Times New Roman"/>
                <w:sz w:val="24"/>
                <w:szCs w:val="24"/>
              </w:rPr>
            </w:pPr>
          </w:p>
          <w:p w:rsidR="00104C7D" w:rsidRPr="00104C7D" w:rsidRDefault="00104C7D" w:rsidP="00104C7D">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104C7D" w:rsidRPr="00D453A6" w:rsidRDefault="00104C7D" w:rsidP="00104C7D">
            <w:pPr>
              <w:spacing w:after="0" w:line="240" w:lineRule="auto"/>
              <w:jc w:val="both"/>
              <w:rPr>
                <w:rFonts w:ascii="Times New Roman" w:hAnsi="Times New Roman"/>
                <w:b/>
                <w:sz w:val="24"/>
                <w:szCs w:val="24"/>
              </w:rPr>
            </w:pPr>
            <w:r w:rsidRPr="00104C7D">
              <w:rPr>
                <w:rFonts w:ascii="Times New Roman" w:hAnsi="Times New Roman"/>
                <w:sz w:val="24"/>
                <w:szCs w:val="24"/>
              </w:rPr>
              <w:t>заведующий</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2.</w:t>
            </w:r>
          </w:p>
        </w:tc>
        <w:tc>
          <w:tcPr>
            <w:tcW w:w="918" w:type="pct"/>
            <w:shd w:val="clear" w:color="auto" w:fill="auto"/>
          </w:tcPr>
          <w:p w:rsidR="0005562B" w:rsidRPr="00D453A6" w:rsidRDefault="0005562B" w:rsidP="0005562B">
            <w:pPr>
              <w:spacing w:after="0" w:line="240" w:lineRule="auto"/>
              <w:rPr>
                <w:rFonts w:ascii="Times New Roman" w:hAnsi="Times New Roman"/>
                <w:b/>
                <w:sz w:val="24"/>
                <w:szCs w:val="24"/>
              </w:rPr>
            </w:pPr>
            <w:r w:rsidRPr="00D453A6">
              <w:rPr>
                <w:rFonts w:ascii="Times New Roman" w:hAnsi="Times New Roman"/>
                <w:b/>
                <w:sz w:val="24"/>
                <w:szCs w:val="24"/>
              </w:rPr>
              <w:t>Формирование банка наставляемых</w:t>
            </w:r>
          </w:p>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2571" w:type="pct"/>
            <w:shd w:val="clear" w:color="auto" w:fill="auto"/>
          </w:tcPr>
          <w:p w:rsidR="0005562B" w:rsidRPr="00D453A6" w:rsidRDefault="0005562B" w:rsidP="0005562B">
            <w:pPr>
              <w:spacing w:after="0" w:line="240" w:lineRule="auto"/>
              <w:jc w:val="both"/>
              <w:rPr>
                <w:rFonts w:ascii="Times New Roman" w:hAnsi="Times New Roman"/>
                <w:color w:val="000000"/>
                <w:sz w:val="24"/>
                <w:szCs w:val="24"/>
              </w:rPr>
            </w:pPr>
            <w:r w:rsidRPr="00D453A6">
              <w:rPr>
                <w:rFonts w:ascii="Times New Roman" w:hAnsi="Times New Roman"/>
                <w:sz w:val="24"/>
                <w:szCs w:val="24"/>
              </w:rPr>
              <w:t xml:space="preserve">1) </w:t>
            </w:r>
            <w:r w:rsidRPr="00D453A6">
              <w:rPr>
                <w:rFonts w:ascii="Times New Roman" w:hAnsi="Times New Roman"/>
                <w:color w:val="000000"/>
                <w:sz w:val="24"/>
                <w:szCs w:val="24"/>
              </w:rPr>
              <w:t>Сбор информации о профессиональных запросах педагогов.</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Формирование банка данных наставляемых, обеспечение согласий на сбор и обработку персональных данных. </w:t>
            </w:r>
          </w:p>
        </w:tc>
        <w:tc>
          <w:tcPr>
            <w:tcW w:w="528" w:type="pct"/>
          </w:tcPr>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май 2025</w:t>
            </w:r>
          </w:p>
        </w:tc>
        <w:tc>
          <w:tcPr>
            <w:tcW w:w="793" w:type="pct"/>
          </w:tcPr>
          <w:p w:rsidR="0005562B" w:rsidRDefault="0005562B" w:rsidP="0005562B">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3.</w:t>
            </w:r>
          </w:p>
        </w:tc>
        <w:tc>
          <w:tcPr>
            <w:tcW w:w="918" w:type="pct"/>
            <w:shd w:val="clear" w:color="auto" w:fill="auto"/>
          </w:tcPr>
          <w:p w:rsidR="0005562B" w:rsidRPr="00D453A6" w:rsidRDefault="0005562B" w:rsidP="0005562B">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Формирование </w:t>
            </w:r>
          </w:p>
          <w:p w:rsidR="0005562B" w:rsidRPr="00D453A6" w:rsidRDefault="0005562B" w:rsidP="0005562B">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банка </w:t>
            </w:r>
          </w:p>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наставников</w:t>
            </w:r>
          </w:p>
        </w:tc>
        <w:tc>
          <w:tcPr>
            <w:tcW w:w="2571" w:type="pct"/>
            <w:shd w:val="clear" w:color="auto" w:fill="auto"/>
          </w:tcPr>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05562B" w:rsidRPr="00D453A6" w:rsidRDefault="0005562B" w:rsidP="0005562B">
            <w:pPr>
              <w:autoSpaceDE w:val="0"/>
              <w:autoSpaceDN w:val="0"/>
              <w:adjustRightInd w:val="0"/>
              <w:spacing w:after="0" w:line="240" w:lineRule="auto"/>
              <w:jc w:val="both"/>
              <w:rPr>
                <w:rFonts w:ascii="Times New Roman" w:hAnsi="Times New Roman"/>
                <w:sz w:val="24"/>
                <w:szCs w:val="24"/>
              </w:rPr>
            </w:pPr>
            <w:r w:rsidRPr="00D453A6">
              <w:rPr>
                <w:rFonts w:ascii="Times New Roman" w:hAnsi="Times New Roman"/>
                <w:color w:val="000000"/>
                <w:sz w:val="24"/>
                <w:szCs w:val="24"/>
              </w:rPr>
              <w:t xml:space="preserve">2) Формирование банка данных наставников, обеспечение согласий на сбор и обработку персональных данных. </w:t>
            </w:r>
            <w:r>
              <w:rPr>
                <w:rFonts w:ascii="Times New Roman" w:hAnsi="Times New Roman"/>
                <w:color w:val="000000"/>
                <w:sz w:val="24"/>
                <w:szCs w:val="24"/>
              </w:rPr>
              <w:t>Размещение информации на сайте детского сада.</w:t>
            </w:r>
          </w:p>
        </w:tc>
        <w:tc>
          <w:tcPr>
            <w:tcW w:w="528" w:type="pct"/>
          </w:tcPr>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май 2025</w:t>
            </w:r>
          </w:p>
        </w:tc>
        <w:tc>
          <w:tcPr>
            <w:tcW w:w="793" w:type="pct"/>
          </w:tcPr>
          <w:p w:rsidR="0005562B" w:rsidRDefault="0005562B" w:rsidP="0005562B">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4.</w:t>
            </w:r>
          </w:p>
        </w:tc>
        <w:tc>
          <w:tcPr>
            <w:tcW w:w="918"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Отбор и обучение</w:t>
            </w:r>
          </w:p>
        </w:tc>
        <w:tc>
          <w:tcPr>
            <w:tcW w:w="2571" w:type="pct"/>
            <w:shd w:val="clear" w:color="auto" w:fill="auto"/>
          </w:tcPr>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Анализ банка и выбор подходящих наставников для педагога/группы педагогов.</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Обучение наставников для работы с наставляемыми: </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 подготовка методических материалов для сопровождения наставнической деятельности; </w:t>
            </w:r>
          </w:p>
          <w:p w:rsidR="0005562B" w:rsidRPr="00D453A6" w:rsidRDefault="0005562B" w:rsidP="0005562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D453A6">
              <w:rPr>
                <w:rFonts w:ascii="Times New Roman" w:eastAsia="Times New Roman" w:hAnsi="Times New Roman"/>
                <w:sz w:val="24"/>
                <w:szCs w:val="24"/>
                <w:lang w:eastAsia="ru-RU"/>
              </w:rPr>
              <w:t>- проведение консультаций, организация обмена опытом среди наставников</w:t>
            </w:r>
            <w:r>
              <w:rPr>
                <w:rFonts w:ascii="Times New Roman" w:eastAsia="Times New Roman" w:hAnsi="Times New Roman"/>
                <w:sz w:val="24"/>
                <w:szCs w:val="24"/>
                <w:lang w:eastAsia="ru-RU"/>
              </w:rPr>
              <w:t>.</w:t>
            </w:r>
          </w:p>
        </w:tc>
        <w:tc>
          <w:tcPr>
            <w:tcW w:w="528" w:type="pct"/>
          </w:tcPr>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июнь</w:t>
            </w:r>
            <w:r>
              <w:rPr>
                <w:rFonts w:ascii="Times New Roman" w:hAnsi="Times New Roman"/>
                <w:sz w:val="24"/>
                <w:szCs w:val="24"/>
              </w:rPr>
              <w:t xml:space="preserve"> 2025</w:t>
            </w:r>
          </w:p>
        </w:tc>
        <w:tc>
          <w:tcPr>
            <w:tcW w:w="793" w:type="pct"/>
          </w:tcPr>
          <w:p w:rsidR="00AA2D5F" w:rsidRPr="00104C7D"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AA2D5F"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заведующий</w:t>
            </w:r>
          </w:p>
          <w:p w:rsidR="00AA2D5F" w:rsidRDefault="00AA2D5F" w:rsidP="00AA2D5F">
            <w:pPr>
              <w:spacing w:after="0" w:line="240" w:lineRule="auto"/>
              <w:jc w:val="both"/>
              <w:rPr>
                <w:rFonts w:ascii="Times New Roman" w:hAnsi="Times New Roman"/>
                <w:sz w:val="24"/>
                <w:szCs w:val="24"/>
              </w:rPr>
            </w:pPr>
          </w:p>
          <w:p w:rsidR="0005562B" w:rsidRDefault="0005562B" w:rsidP="0005562B">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5.</w:t>
            </w:r>
          </w:p>
        </w:tc>
        <w:tc>
          <w:tcPr>
            <w:tcW w:w="918" w:type="pct"/>
            <w:shd w:val="clear" w:color="auto" w:fill="auto"/>
          </w:tcPr>
          <w:p w:rsidR="0005562B" w:rsidRPr="00D453A6" w:rsidRDefault="0005562B" w:rsidP="0005562B">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 xml:space="preserve">Организация и </w:t>
            </w:r>
          </w:p>
          <w:p w:rsidR="0005562B" w:rsidRPr="00D453A6" w:rsidRDefault="0005562B" w:rsidP="0005562B">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lastRenderedPageBreak/>
              <w:t xml:space="preserve">осуществление работы </w:t>
            </w:r>
          </w:p>
          <w:p w:rsidR="0005562B" w:rsidRPr="00D453A6" w:rsidRDefault="0005562B" w:rsidP="0005562B">
            <w:pPr>
              <w:autoSpaceDE w:val="0"/>
              <w:autoSpaceDN w:val="0"/>
              <w:adjustRightInd w:val="0"/>
              <w:spacing w:after="0" w:line="240" w:lineRule="auto"/>
              <w:rPr>
                <w:rFonts w:ascii="Times New Roman" w:hAnsi="Times New Roman"/>
                <w:b/>
                <w:color w:val="000000"/>
                <w:sz w:val="24"/>
                <w:szCs w:val="24"/>
              </w:rPr>
            </w:pPr>
            <w:r w:rsidRPr="00D453A6">
              <w:rPr>
                <w:rFonts w:ascii="Times New Roman" w:hAnsi="Times New Roman"/>
                <w:b/>
                <w:color w:val="000000"/>
                <w:sz w:val="24"/>
                <w:szCs w:val="24"/>
              </w:rPr>
              <w:t>наставнических пар/</w:t>
            </w:r>
            <w:r w:rsidRPr="00D453A6">
              <w:rPr>
                <w:rFonts w:ascii="Times New Roman" w:eastAsia="Times New Roman" w:hAnsi="Times New Roman"/>
                <w:b/>
                <w:sz w:val="24"/>
                <w:szCs w:val="24"/>
                <w:lang w:eastAsia="ru-RU"/>
              </w:rPr>
              <w:t>групп</w:t>
            </w:r>
          </w:p>
        </w:tc>
        <w:tc>
          <w:tcPr>
            <w:tcW w:w="2571" w:type="pct"/>
            <w:shd w:val="clear" w:color="auto" w:fill="auto"/>
          </w:tcPr>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lastRenderedPageBreak/>
              <w:t>1) Формирование наставнических пар/групп.</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lastRenderedPageBreak/>
              <w:t>2) Разработка персонализированных программ наставничества для каждой пары/группы.</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c>
          <w:tcPr>
            <w:tcW w:w="528" w:type="pct"/>
          </w:tcPr>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lastRenderedPageBreak/>
              <w:t>июль</w:t>
            </w:r>
            <w:r>
              <w:rPr>
                <w:rFonts w:ascii="Times New Roman" w:hAnsi="Times New Roman"/>
                <w:sz w:val="24"/>
                <w:szCs w:val="24"/>
              </w:rPr>
              <w:t xml:space="preserve"> 2025</w:t>
            </w:r>
          </w:p>
        </w:tc>
        <w:tc>
          <w:tcPr>
            <w:tcW w:w="793" w:type="pct"/>
          </w:tcPr>
          <w:p w:rsidR="0005562B" w:rsidRDefault="0005562B" w:rsidP="0005562B">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453A6" w:rsidRDefault="0005562B" w:rsidP="0005562B">
            <w:pPr>
              <w:spacing w:after="0" w:line="240" w:lineRule="auto"/>
              <w:jc w:val="both"/>
              <w:rPr>
                <w:rFonts w:ascii="Times New Roman" w:hAnsi="Times New Roman"/>
                <w:sz w:val="24"/>
                <w:szCs w:val="24"/>
              </w:rPr>
            </w:pPr>
            <w:r>
              <w:rPr>
                <w:rFonts w:ascii="Times New Roman" w:hAnsi="Times New Roman"/>
                <w:sz w:val="24"/>
                <w:szCs w:val="24"/>
              </w:rPr>
              <w:lastRenderedPageBreak/>
              <w:t>старший воспитатель</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lastRenderedPageBreak/>
              <w:t>6.</w:t>
            </w:r>
          </w:p>
        </w:tc>
        <w:tc>
          <w:tcPr>
            <w:tcW w:w="918"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Завершение персонализированных программ наставничества</w:t>
            </w:r>
          </w:p>
        </w:tc>
        <w:tc>
          <w:tcPr>
            <w:tcW w:w="2571" w:type="pct"/>
            <w:shd w:val="clear" w:color="auto" w:fill="auto"/>
          </w:tcPr>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2) Приказ «О проведении итогового мероприятия </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в рамках реализации системы (целевой модели) наставничества педагогических работников». </w:t>
            </w:r>
          </w:p>
          <w:p w:rsidR="0005562B" w:rsidRDefault="0005562B" w:rsidP="0005562B">
            <w:pPr>
              <w:autoSpaceDE w:val="0"/>
              <w:autoSpaceDN w:val="0"/>
              <w:adjustRightInd w:val="0"/>
              <w:spacing w:after="0" w:line="240" w:lineRule="auto"/>
              <w:jc w:val="both"/>
              <w:rPr>
                <w:rFonts w:ascii="Times New Roman" w:hAnsi="Times New Roman"/>
                <w:color w:val="000000"/>
                <w:sz w:val="24"/>
                <w:szCs w:val="24"/>
              </w:rPr>
            </w:pPr>
            <w:r w:rsidRPr="00D453A6">
              <w:rPr>
                <w:rFonts w:ascii="Times New Roman" w:hAnsi="Times New Roman"/>
                <w:color w:val="000000"/>
                <w:sz w:val="24"/>
                <w:szCs w:val="24"/>
              </w:rPr>
              <w:t xml:space="preserve">3) Проведение итогового </w:t>
            </w:r>
            <w:proofErr w:type="gramStart"/>
            <w:r w:rsidRPr="00D453A6">
              <w:rPr>
                <w:rFonts w:ascii="Times New Roman" w:hAnsi="Times New Roman"/>
                <w:color w:val="000000"/>
                <w:sz w:val="24"/>
                <w:szCs w:val="24"/>
              </w:rPr>
              <w:t>мероприятия  по</w:t>
            </w:r>
            <w:proofErr w:type="gramEnd"/>
            <w:r w:rsidRPr="00D453A6">
              <w:rPr>
                <w:rFonts w:ascii="Times New Roman" w:hAnsi="Times New Roman"/>
                <w:color w:val="000000"/>
                <w:sz w:val="24"/>
                <w:szCs w:val="24"/>
              </w:rPr>
              <w:t xml:space="preserve"> выявлению лучших практик наставничества; пополнение методической копилки педагогических практик наставничества.</w:t>
            </w:r>
          </w:p>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4) Размещение лучших практик наставничества на сайте ОО.</w:t>
            </w:r>
          </w:p>
        </w:tc>
        <w:tc>
          <w:tcPr>
            <w:tcW w:w="528" w:type="pct"/>
          </w:tcPr>
          <w:p w:rsidR="0005562B" w:rsidRPr="00D453A6" w:rsidRDefault="0005562B" w:rsidP="0005562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2025</w:t>
            </w:r>
          </w:p>
        </w:tc>
        <w:tc>
          <w:tcPr>
            <w:tcW w:w="793" w:type="pct"/>
          </w:tcPr>
          <w:p w:rsidR="00AA2D5F" w:rsidRPr="00104C7D"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AA2D5F"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заведующий</w:t>
            </w:r>
          </w:p>
          <w:p w:rsidR="00AA2D5F" w:rsidRDefault="00AA2D5F" w:rsidP="00AA2D5F">
            <w:pPr>
              <w:spacing w:after="0" w:line="240" w:lineRule="auto"/>
              <w:jc w:val="both"/>
              <w:rPr>
                <w:rFonts w:ascii="Times New Roman" w:hAnsi="Times New Roman"/>
                <w:sz w:val="24"/>
                <w:szCs w:val="24"/>
              </w:rPr>
            </w:pPr>
          </w:p>
          <w:p w:rsidR="00AA2D5F" w:rsidRDefault="00AA2D5F" w:rsidP="00AA2D5F">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453A6" w:rsidRDefault="00AA2D5F" w:rsidP="00AA2D5F">
            <w:pPr>
              <w:spacing w:after="0" w:line="240" w:lineRule="auto"/>
              <w:jc w:val="both"/>
              <w:rPr>
                <w:rFonts w:ascii="Times New Roman" w:hAnsi="Times New Roman"/>
                <w:sz w:val="24"/>
                <w:szCs w:val="24"/>
              </w:rPr>
            </w:pPr>
            <w:r>
              <w:rPr>
                <w:rFonts w:ascii="Times New Roman" w:hAnsi="Times New Roman"/>
                <w:sz w:val="24"/>
                <w:szCs w:val="24"/>
              </w:rPr>
              <w:t>старший воспитатель</w:t>
            </w:r>
          </w:p>
        </w:tc>
      </w:tr>
      <w:tr w:rsidR="0005562B" w:rsidRPr="00D453A6" w:rsidTr="001F494E">
        <w:tc>
          <w:tcPr>
            <w:tcW w:w="190"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7.</w:t>
            </w:r>
          </w:p>
        </w:tc>
        <w:tc>
          <w:tcPr>
            <w:tcW w:w="918" w:type="pct"/>
            <w:shd w:val="clear" w:color="auto" w:fill="auto"/>
          </w:tcPr>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 xml:space="preserve">Информационная </w:t>
            </w:r>
          </w:p>
          <w:p w:rsidR="0005562B" w:rsidRPr="00D453A6" w:rsidRDefault="0005562B" w:rsidP="0005562B">
            <w:pPr>
              <w:widowControl w:val="0"/>
              <w:autoSpaceDE w:val="0"/>
              <w:autoSpaceDN w:val="0"/>
              <w:adjustRightInd w:val="0"/>
              <w:spacing w:after="0" w:line="240" w:lineRule="auto"/>
              <w:rPr>
                <w:rFonts w:ascii="Times New Roman" w:eastAsia="Times New Roman" w:hAnsi="Times New Roman"/>
                <w:b/>
                <w:sz w:val="24"/>
                <w:szCs w:val="24"/>
                <w:lang w:eastAsia="ru-RU"/>
              </w:rPr>
            </w:pPr>
            <w:r w:rsidRPr="00D453A6">
              <w:rPr>
                <w:rFonts w:ascii="Times New Roman" w:eastAsia="Times New Roman" w:hAnsi="Times New Roman"/>
                <w:b/>
                <w:sz w:val="24"/>
                <w:szCs w:val="24"/>
                <w:lang w:eastAsia="ru-RU"/>
              </w:rPr>
              <w:t>поддержка системы (целевой модели) наставничества</w:t>
            </w:r>
          </w:p>
        </w:tc>
        <w:tc>
          <w:tcPr>
            <w:tcW w:w="2571" w:type="pct"/>
            <w:shd w:val="clear" w:color="auto" w:fill="auto"/>
          </w:tcPr>
          <w:p w:rsidR="0005562B" w:rsidRPr="00D5490B" w:rsidRDefault="0005562B" w:rsidP="0005562B">
            <w:pPr>
              <w:autoSpaceDE w:val="0"/>
              <w:autoSpaceDN w:val="0"/>
              <w:adjustRightInd w:val="0"/>
              <w:spacing w:after="0" w:line="240" w:lineRule="auto"/>
              <w:jc w:val="both"/>
              <w:rPr>
                <w:rFonts w:ascii="Times New Roman" w:hAnsi="Times New Roman"/>
                <w:color w:val="000000"/>
                <w:sz w:val="24"/>
                <w:szCs w:val="24"/>
              </w:rPr>
            </w:pPr>
            <w:r w:rsidRPr="00D5490B">
              <w:rPr>
                <w:rFonts w:ascii="Times New Roman" w:hAnsi="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в специальном разделе, по возможности на муниципальном и региональном уровнях.</w:t>
            </w:r>
          </w:p>
        </w:tc>
        <w:tc>
          <w:tcPr>
            <w:tcW w:w="528" w:type="pct"/>
          </w:tcPr>
          <w:p w:rsidR="0005562B" w:rsidRPr="00D5490B" w:rsidRDefault="0005562B" w:rsidP="0005562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2025</w:t>
            </w:r>
          </w:p>
        </w:tc>
        <w:tc>
          <w:tcPr>
            <w:tcW w:w="793" w:type="pct"/>
          </w:tcPr>
          <w:p w:rsidR="00AA2D5F" w:rsidRPr="00104C7D"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Тер-Акопян К.А</w:t>
            </w:r>
          </w:p>
          <w:p w:rsidR="00AA2D5F" w:rsidRDefault="00AA2D5F" w:rsidP="00AA2D5F">
            <w:pPr>
              <w:spacing w:after="0" w:line="240" w:lineRule="auto"/>
              <w:jc w:val="both"/>
              <w:rPr>
                <w:rFonts w:ascii="Times New Roman" w:hAnsi="Times New Roman"/>
                <w:sz w:val="24"/>
                <w:szCs w:val="24"/>
              </w:rPr>
            </w:pPr>
            <w:r w:rsidRPr="00104C7D">
              <w:rPr>
                <w:rFonts w:ascii="Times New Roman" w:hAnsi="Times New Roman"/>
                <w:sz w:val="24"/>
                <w:szCs w:val="24"/>
              </w:rPr>
              <w:t>заведующий</w:t>
            </w:r>
          </w:p>
          <w:p w:rsidR="00AA2D5F" w:rsidRDefault="00AA2D5F" w:rsidP="00AA2D5F">
            <w:pPr>
              <w:spacing w:after="0" w:line="240" w:lineRule="auto"/>
              <w:jc w:val="both"/>
              <w:rPr>
                <w:rFonts w:ascii="Times New Roman" w:hAnsi="Times New Roman"/>
                <w:sz w:val="24"/>
                <w:szCs w:val="24"/>
              </w:rPr>
            </w:pPr>
          </w:p>
          <w:p w:rsidR="00AA2D5F" w:rsidRDefault="00AA2D5F" w:rsidP="00AA2D5F">
            <w:pPr>
              <w:spacing w:after="0" w:line="240" w:lineRule="auto"/>
              <w:jc w:val="both"/>
              <w:rPr>
                <w:rFonts w:ascii="Times New Roman" w:hAnsi="Times New Roman"/>
                <w:sz w:val="24"/>
                <w:szCs w:val="24"/>
              </w:rPr>
            </w:pPr>
            <w:proofErr w:type="spellStart"/>
            <w:r>
              <w:rPr>
                <w:rFonts w:ascii="Times New Roman" w:hAnsi="Times New Roman"/>
                <w:sz w:val="24"/>
                <w:szCs w:val="24"/>
              </w:rPr>
              <w:t>Кечеджиян</w:t>
            </w:r>
            <w:proofErr w:type="spellEnd"/>
            <w:r>
              <w:rPr>
                <w:rFonts w:ascii="Times New Roman" w:hAnsi="Times New Roman"/>
                <w:sz w:val="24"/>
                <w:szCs w:val="24"/>
              </w:rPr>
              <w:t xml:space="preserve"> М.А.</w:t>
            </w:r>
          </w:p>
          <w:p w:rsidR="0005562B" w:rsidRPr="00D5490B" w:rsidRDefault="00AA2D5F" w:rsidP="00AA2D5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старший воспитатель</w:t>
            </w:r>
          </w:p>
        </w:tc>
      </w:tr>
    </w:tbl>
    <w:p w:rsidR="002E2ACD" w:rsidRPr="00D453A6" w:rsidRDefault="002E2ACD" w:rsidP="002E2ACD">
      <w:pPr>
        <w:widowControl w:val="0"/>
        <w:autoSpaceDE w:val="0"/>
        <w:autoSpaceDN w:val="0"/>
        <w:adjustRightInd w:val="0"/>
        <w:spacing w:after="0" w:line="240" w:lineRule="auto"/>
        <w:ind w:right="425"/>
        <w:jc w:val="center"/>
        <w:rPr>
          <w:rFonts w:ascii="Times New Roman" w:eastAsia="Times New Roman" w:hAnsi="Times New Roman"/>
          <w:b/>
          <w:sz w:val="24"/>
          <w:szCs w:val="24"/>
          <w:lang w:eastAsia="ru-RU"/>
        </w:rPr>
      </w:pPr>
    </w:p>
    <w:p w:rsidR="002E2ACD" w:rsidRPr="00D453A6" w:rsidRDefault="002E2ACD" w:rsidP="002E2ACD">
      <w:pPr>
        <w:spacing w:after="0" w:line="240" w:lineRule="auto"/>
        <w:rPr>
          <w:rFonts w:ascii="Times New Roman" w:hAnsi="Times New Roman"/>
          <w:i/>
          <w:sz w:val="24"/>
          <w:szCs w:val="24"/>
        </w:rPr>
      </w:pPr>
    </w:p>
    <w:p w:rsidR="002E2ACD" w:rsidRPr="00D453A6" w:rsidRDefault="002E2ACD" w:rsidP="002E2ACD">
      <w:pPr>
        <w:rPr>
          <w:rFonts w:ascii="Times New Roman" w:hAnsi="Times New Roman"/>
          <w:color w:val="000000"/>
          <w:sz w:val="24"/>
          <w:szCs w:val="24"/>
        </w:rPr>
      </w:pPr>
    </w:p>
    <w:p w:rsidR="002E2ACD" w:rsidRPr="002E2ACD" w:rsidRDefault="002E2ACD" w:rsidP="002E2ACD"/>
    <w:sectPr w:rsidR="002E2ACD" w:rsidRPr="002E2ACD" w:rsidSect="00DD0B7C">
      <w:pgSz w:w="16838" w:h="11906" w:orient="landscape"/>
      <w:pgMar w:top="1134"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9C4" w:rsidRDefault="003439C4" w:rsidP="002E2ACD">
      <w:pPr>
        <w:spacing w:after="0" w:line="240" w:lineRule="auto"/>
      </w:pPr>
      <w:r>
        <w:separator/>
      </w:r>
    </w:p>
  </w:endnote>
  <w:endnote w:type="continuationSeparator" w:id="0">
    <w:p w:rsidR="003439C4" w:rsidRDefault="003439C4" w:rsidP="002E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roid Sans Fallback">
    <w:altName w:val="Arial"/>
    <w:charset w:val="01"/>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9C4" w:rsidRDefault="003439C4" w:rsidP="002E2ACD">
      <w:pPr>
        <w:spacing w:after="0" w:line="240" w:lineRule="auto"/>
      </w:pPr>
      <w:r>
        <w:separator/>
      </w:r>
    </w:p>
  </w:footnote>
  <w:footnote w:type="continuationSeparator" w:id="0">
    <w:p w:rsidR="003439C4" w:rsidRDefault="003439C4" w:rsidP="002E2ACD">
      <w:pPr>
        <w:spacing w:after="0" w:line="240" w:lineRule="auto"/>
      </w:pPr>
      <w:r>
        <w:continuationSeparator/>
      </w:r>
    </w:p>
  </w:footnote>
  <w:footnote w:id="1">
    <w:p w:rsidR="0058219B" w:rsidRPr="00221907" w:rsidRDefault="0058219B" w:rsidP="002E2ACD">
      <w:pPr>
        <w:pStyle w:val="a3"/>
      </w:pPr>
      <w:r>
        <w:rPr>
          <w:rStyle w:val="a5"/>
        </w:rPr>
        <w:footnoteRef/>
      </w:r>
      <w:r>
        <w:rPr>
          <w:rFonts w:ascii="Times New Roman" w:hAnsi="Times New Roman"/>
        </w:rPr>
        <w:t>Содержание учитывает потребности образовательной организации, наставников и наставляемых, региональный опыт.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3B"/>
    <w:rsid w:val="0005562B"/>
    <w:rsid w:val="000E784C"/>
    <w:rsid w:val="00104C7D"/>
    <w:rsid w:val="00184EB8"/>
    <w:rsid w:val="001F494E"/>
    <w:rsid w:val="002E2ACD"/>
    <w:rsid w:val="00325F56"/>
    <w:rsid w:val="003439C4"/>
    <w:rsid w:val="00363BC2"/>
    <w:rsid w:val="003D2EE3"/>
    <w:rsid w:val="0058219B"/>
    <w:rsid w:val="00874E1E"/>
    <w:rsid w:val="00AA0F3B"/>
    <w:rsid w:val="00AA2D5F"/>
    <w:rsid w:val="00B02972"/>
    <w:rsid w:val="00B11EDD"/>
    <w:rsid w:val="00B23020"/>
    <w:rsid w:val="00C72155"/>
    <w:rsid w:val="00CA610C"/>
    <w:rsid w:val="00D5490B"/>
    <w:rsid w:val="00D65CE9"/>
    <w:rsid w:val="00D94838"/>
    <w:rsid w:val="00DD0B7C"/>
    <w:rsid w:val="00E10108"/>
    <w:rsid w:val="00E20B07"/>
    <w:rsid w:val="00E77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82F7"/>
  <w15:docId w15:val="{1A6292DA-889E-4B70-82A7-6D5D666B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ACD"/>
    <w:pPr>
      <w:spacing w:after="160" w:line="259" w:lineRule="auto"/>
    </w:pPr>
    <w:rPr>
      <w:rFonts w:ascii="Calibri" w:eastAsia="Calibri" w:hAnsi="Calibri" w:cs="Times New Roman"/>
    </w:rPr>
  </w:style>
  <w:style w:type="paragraph" w:styleId="5">
    <w:name w:val="heading 5"/>
    <w:basedOn w:val="a"/>
    <w:link w:val="50"/>
    <w:uiPriority w:val="9"/>
    <w:qFormat/>
    <w:rsid w:val="00AA0F3B"/>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A0F3B"/>
    <w:rPr>
      <w:rFonts w:ascii="Times New Roman" w:eastAsia="Times New Roman" w:hAnsi="Times New Roman" w:cs="Times New Roman"/>
      <w:b/>
      <w:bCs/>
      <w:sz w:val="20"/>
      <w:szCs w:val="20"/>
      <w:lang w:eastAsia="ru-RU"/>
    </w:rPr>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4"/>
    <w:uiPriority w:val="99"/>
    <w:unhideWhenUsed/>
    <w:qFormat/>
    <w:rsid w:val="002E2ACD"/>
    <w:pPr>
      <w:suppressAutoHyphens/>
      <w:spacing w:after="0" w:line="240" w:lineRule="auto"/>
    </w:pPr>
    <w:rPr>
      <w:rFonts w:eastAsia="Droid Sans Fallback"/>
      <w:sz w:val="20"/>
      <w:szCs w:val="20"/>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2E2ACD"/>
    <w:rPr>
      <w:rFonts w:ascii="Calibri" w:eastAsia="Droid Sans Fallback" w:hAnsi="Calibri" w:cs="Times New Roman"/>
      <w:sz w:val="20"/>
      <w:szCs w:val="20"/>
    </w:rPr>
  </w:style>
  <w:style w:type="character" w:styleId="a5">
    <w:name w:val="footnote reference"/>
    <w:uiPriority w:val="99"/>
    <w:unhideWhenUsed/>
    <w:rsid w:val="002E2ACD"/>
    <w:rPr>
      <w:vertAlign w:val="superscript"/>
    </w:rPr>
  </w:style>
  <w:style w:type="paragraph" w:styleId="a6">
    <w:name w:val="Balloon Text"/>
    <w:basedOn w:val="a"/>
    <w:link w:val="a7"/>
    <w:uiPriority w:val="99"/>
    <w:semiHidden/>
    <w:unhideWhenUsed/>
    <w:rsid w:val="00B230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302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3060">
      <w:bodyDiv w:val="1"/>
      <w:marLeft w:val="0"/>
      <w:marRight w:val="0"/>
      <w:marTop w:val="0"/>
      <w:marBottom w:val="0"/>
      <w:divBdr>
        <w:top w:val="none" w:sz="0" w:space="0" w:color="auto"/>
        <w:left w:val="none" w:sz="0" w:space="0" w:color="auto"/>
        <w:bottom w:val="none" w:sz="0" w:space="0" w:color="auto"/>
        <w:right w:val="none" w:sz="0" w:space="0" w:color="auto"/>
      </w:divBdr>
    </w:div>
    <w:div w:id="5185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2857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User</cp:lastModifiedBy>
  <cp:revision>8</cp:revision>
  <cp:lastPrinted>2025-01-29T07:59:00Z</cp:lastPrinted>
  <dcterms:created xsi:type="dcterms:W3CDTF">2025-04-11T08:27:00Z</dcterms:created>
  <dcterms:modified xsi:type="dcterms:W3CDTF">2025-04-11T08:33:00Z</dcterms:modified>
</cp:coreProperties>
</file>